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❤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>️🧸 Ежегодная семейная выплата от СФР - для работающих родителей </w:t>
      </w:r>
      <w:r>
        <w:rPr>
          <w:rFonts w:ascii="Arial" w:eastAsia="Times New Roman" w:hAnsi="Arial" w:cs="Arial"/>
          <w:sz w:val="23"/>
          <w:szCs w:val="23"/>
          <w:lang w:eastAsia="ru-RU"/>
        </w:rPr>
        <w:t>Владимирской области</w:t>
      </w:r>
      <w:bookmarkStart w:id="0" w:name="_GoBack"/>
      <w:bookmarkEnd w:id="0"/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Каким категориям граждан положена новая мера поддержки?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✅ В этом году работающие родители, которые воспитывают двоих или более детей до 18 (или 23 лет при их очном обучении), смогут оформить новую меру соцподдержки — ежегодную семейную выплату.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🤝 Выплата призвана поддержать семьи, чей среднедушевой доход не превышает 1,5-кратную величину прожиточного минимума в регионе проживания. Заявитель и дети при этом должны являться гражданами РФ.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📌 При назначении также будет комплексно оцениваться финансовое и имущественное положение семьи.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📝  Ежегодная семейная выплата положена каждому из работающих родителей (усыновителей, опекунов, попечителей), с доходов которых уплачен налог на доходы физических лиц (НДФЛ) в году, предшествующем году обращения. При этом неважно, состоят родители в браке или нет. Подавать заявления родители могут независимо друг от друга.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Размер семейной выплаты  определяется как разница между суммой расчетного НДФЛ с дохода за предыдущий год и суммой, исчисленной с того же дохода в размере 6%.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⚠ К категориям граждан, которым выплата предоставляться не будет, относятся: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— лица, не имевшие в расчетном периоде доходов, облагаемых НДФЛ. В частности, если единственным доходом был доход от самозанятости или от предпринимательской деятельности на специальных налоговых режимах без уплаты НДФЛ,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лица, чей среднедушевой доход семьи превышает 1,5-кратную величину прожиточного минимума в регионе проживания,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должники по алиментам,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лица, лишенные родительских прав или ограниченные в них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родители, имеющие  одного ребенка,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и др.*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*Полный перечень оснований отказа указан в пункте 22 Правил осуществлении ежегодной семейной выплаты гражданам РФ, имеющим 2 и более детей, установленных постановлением РФ от 27 декабря 2025 года № 2173.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📆Заявление о назначении можно будет подать в период с 1 июня  до 1 октября 2026 года.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📲Цифровизация максимально упрощает этот процесс – все можно сделать онлайн (через портал Госуслуги). Обратиться за выплатой можно также в клиентские службы СФР и МФЦ.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✍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>🏻 Чтобы получить выплату в 2026-м, НДФЛ должен быть уплачен за 2025 год.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О новой мере поддержки также читайте на сайте.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И в официальном канале Соцфонда в MAX: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Какие категории граждан могут подать заявление на новую семейную выплату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Оформление новой семейной выплаты в случае расторжения брака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#СФРпост</w:t>
      </w:r>
    </w:p>
    <w:p w:rsidR="00564DDB" w:rsidRDefault="00564DDB"/>
    <w:sectPr w:rsidR="00564DDB" w:rsidSect="00C4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69A3"/>
    <w:rsid w:val="00072C09"/>
    <w:rsid w:val="00564DDB"/>
    <w:rsid w:val="006069A3"/>
    <w:rsid w:val="00670CB8"/>
    <w:rsid w:val="00C4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5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2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1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70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64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08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10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27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69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41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27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9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10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42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user</cp:lastModifiedBy>
  <cp:revision>2</cp:revision>
  <dcterms:created xsi:type="dcterms:W3CDTF">2026-03-31T05:29:00Z</dcterms:created>
  <dcterms:modified xsi:type="dcterms:W3CDTF">2026-03-31T05:29:00Z</dcterms:modified>
</cp:coreProperties>
</file>